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C" w:rsidRPr="007322A5" w:rsidRDefault="007B6ADE" w:rsidP="00727089">
      <w:pPr>
        <w:pStyle w:val="Heading1"/>
        <w:spacing w:before="0" w:after="200" w:line="240" w:lineRule="auto"/>
        <w:rPr>
          <w:b w:val="0"/>
        </w:rPr>
      </w:pPr>
      <w:r w:rsidRPr="007322A5">
        <w:t>Guidance for Direct Charging Administrative Costs to Sponsored Projects</w:t>
      </w:r>
    </w:p>
    <w:p w:rsidR="00F70ACC" w:rsidRPr="007322A5" w:rsidRDefault="00F70ACC" w:rsidP="00E40AEE">
      <w:pPr>
        <w:spacing w:after="120" w:line="240" w:lineRule="auto"/>
        <w:ind w:left="-360" w:right="-547"/>
        <w:jc w:val="center"/>
        <w:rPr>
          <w:rFonts w:cstheme="minorHAnsi"/>
          <w:color w:val="000000"/>
        </w:rPr>
      </w:pPr>
      <w:r w:rsidRPr="007322A5">
        <w:rPr>
          <w:rFonts w:cstheme="minorHAnsi"/>
          <w:color w:val="000000"/>
        </w:rPr>
        <w:t xml:space="preserve">The </w:t>
      </w:r>
      <w:r w:rsidRPr="007322A5">
        <w:rPr>
          <w:rFonts w:cstheme="minorHAnsi"/>
        </w:rPr>
        <w:t>OMB Uniform Guidance (2 CFR §200)</w:t>
      </w:r>
      <w:r w:rsidRPr="007322A5">
        <w:rPr>
          <w:rFonts w:cstheme="minorHAnsi"/>
          <w:color w:val="000000"/>
        </w:rPr>
        <w:t xml:space="preserve"> mandates that administrative costs normally should be treated as indirect (F&amp;A)</w:t>
      </w:r>
      <w:r w:rsidRPr="007322A5">
        <w:rPr>
          <w:rFonts w:cstheme="minorHAnsi"/>
          <w:i/>
          <w:color w:val="000000"/>
        </w:rPr>
        <w:t xml:space="preserve"> </w:t>
      </w:r>
      <w:r w:rsidRPr="007322A5">
        <w:rPr>
          <w:rFonts w:cstheme="minorHAnsi"/>
          <w:color w:val="000000"/>
        </w:rPr>
        <w:t xml:space="preserve">costs and generally should not be charged directly to awards funded by the federal government. The </w:t>
      </w:r>
      <w:r w:rsidRPr="007322A5">
        <w:rPr>
          <w:rFonts w:cstheme="minorHAnsi"/>
        </w:rPr>
        <w:t xml:space="preserve">OMB Uniform Guidance </w:t>
      </w:r>
      <w:r w:rsidRPr="007322A5">
        <w:rPr>
          <w:rFonts w:cstheme="minorHAnsi"/>
          <w:color w:val="000000"/>
        </w:rPr>
        <w:t xml:space="preserve">also provides </w:t>
      </w:r>
      <w:r w:rsidR="006F1B7E">
        <w:rPr>
          <w:rFonts w:cstheme="minorHAnsi"/>
          <w:color w:val="000000"/>
        </w:rPr>
        <w:t>guideline</w:t>
      </w:r>
      <w:r w:rsidR="0053120E">
        <w:rPr>
          <w:rFonts w:cstheme="minorHAnsi"/>
          <w:color w:val="000000"/>
        </w:rPr>
        <w:t>s</w:t>
      </w:r>
      <w:r w:rsidR="006F1B7E" w:rsidRPr="007322A5">
        <w:rPr>
          <w:rFonts w:cstheme="minorHAnsi"/>
          <w:color w:val="000000"/>
        </w:rPr>
        <w:t xml:space="preserve"> </w:t>
      </w:r>
      <w:r w:rsidRPr="007322A5">
        <w:rPr>
          <w:rFonts w:cstheme="minorHAnsi"/>
          <w:color w:val="000000"/>
        </w:rPr>
        <w:t>addressing the exceptional situations, as described below, when it may be appropriate to charge administrative costs directly to federally-sponsored agreements.</w:t>
      </w:r>
    </w:p>
    <w:p w:rsidR="00141548" w:rsidRPr="007322A5" w:rsidRDefault="00141548" w:rsidP="007322A5">
      <w:pPr>
        <w:spacing w:after="120" w:line="240" w:lineRule="auto"/>
        <w:ind w:left="-360" w:right="-547"/>
        <w:jc w:val="center"/>
        <w:rPr>
          <w:rFonts w:cstheme="minorHAnsi"/>
          <w:color w:val="000000"/>
        </w:rPr>
      </w:pPr>
      <w:r w:rsidRPr="007322A5">
        <w:rPr>
          <w:rFonts w:cstheme="minorHAnsi"/>
          <w:color w:val="000000"/>
        </w:rPr>
        <w:t xml:space="preserve">For additional guidance please contact your OVPR representative or refer to the </w:t>
      </w:r>
      <w:hyperlink r:id="rId9" w:history="1">
        <w:r w:rsidRPr="007322A5">
          <w:rPr>
            <w:rStyle w:val="Hyperlink"/>
            <w:rFonts w:cstheme="minorHAnsi"/>
          </w:rPr>
          <w:t>Direct Charging of Administrative Costs Policy</w:t>
        </w:r>
      </w:hyperlink>
      <w:r w:rsidRPr="007322A5">
        <w:rPr>
          <w:rFonts w:cstheme="minorHAnsi"/>
          <w:color w:val="000000"/>
        </w:rPr>
        <w:t xml:space="preserve"> </w:t>
      </w:r>
    </w:p>
    <w:p w:rsidR="007B6ADE" w:rsidRPr="007322A5" w:rsidRDefault="000971B0" w:rsidP="000971B0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B6ADE" w:rsidRPr="007322A5">
        <w:rPr>
          <w:rFonts w:cstheme="minorHAnsi"/>
          <w:sz w:val="28"/>
          <w:szCs w:val="24"/>
          <w:u w:val="single"/>
        </w:rPr>
        <w:t>Administrative/Clerical Salaries</w:t>
      </w:r>
      <w:r w:rsidRPr="007322A5">
        <w:rPr>
          <w:rFonts w:cstheme="minorHAnsi"/>
          <w:sz w:val="28"/>
          <w:szCs w:val="24"/>
        </w:rPr>
        <w:tab/>
      </w:r>
    </w:p>
    <w:p w:rsidR="00410F54" w:rsidRPr="007322A5" w:rsidRDefault="00727089" w:rsidP="00727089">
      <w:pPr>
        <w:spacing w:after="0" w:line="240" w:lineRule="auto"/>
        <w:jc w:val="center"/>
        <w:rPr>
          <w:rFonts w:cstheme="minorHAnsi"/>
        </w:rPr>
      </w:pPr>
      <w:r w:rsidRPr="007322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C692" wp14:editId="20C19B8B">
                <wp:simplePos x="0" y="0"/>
                <wp:positionH relativeFrom="column">
                  <wp:posOffset>-219710</wp:posOffset>
                </wp:positionH>
                <wp:positionV relativeFrom="paragraph">
                  <wp:posOffset>2216150</wp:posOffset>
                </wp:positionV>
                <wp:extent cx="6496050" cy="2397760"/>
                <wp:effectExtent l="0" t="0" r="1905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39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B64" w:rsidRPr="007322A5" w:rsidRDefault="002D2B64" w:rsidP="007322A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322A5">
                              <w:rPr>
                                <w:rFonts w:cstheme="minorHAnsi"/>
                                <w:b/>
                              </w:rPr>
                              <w:t>Justification</w:t>
                            </w:r>
                            <w:r w:rsidRPr="007322A5">
                              <w:rPr>
                                <w:rFonts w:cstheme="minorHAnsi"/>
                              </w:rPr>
                              <w:t xml:space="preserve">:  This project requires </w:t>
                            </w:r>
                            <w:r w:rsidRPr="007322A5">
                              <w:rPr>
                                <w:rFonts w:cstheme="minorHAnsi"/>
                                <w:i/>
                              </w:rPr>
                              <w:t>(check all that apply)</w:t>
                            </w:r>
                          </w:p>
                          <w:p w:rsidR="002D2B64" w:rsidRPr="007322A5" w:rsidRDefault="00683E40" w:rsidP="00393A57">
                            <w:pPr>
                              <w:pStyle w:val="BodyText"/>
                              <w:ind w:left="720" w:right="115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834912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2F16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Extensive data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accumulation,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analysis,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entry,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labeling,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surveying,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tabulation,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cataloguing,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technical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illustration,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manuscript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publication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production,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literature searches,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reporting.</w:t>
                            </w:r>
                            <w:proofErr w:type="gramEnd"/>
                          </w:p>
                          <w:p w:rsidR="002D2B64" w:rsidRPr="007322A5" w:rsidRDefault="00683E40" w:rsidP="00393A57">
                            <w:pPr>
                              <w:pStyle w:val="BodyText"/>
                              <w:ind w:left="72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62671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B64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Making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complex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travel,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meeting,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visa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arrangements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project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collaborators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workshop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participants;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organizing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workshops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>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conferences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large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numbers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participants;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extensive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desktop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publishing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workshop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materials.</w:t>
                            </w:r>
                            <w:proofErr w:type="gramEnd"/>
                          </w:p>
                          <w:p w:rsidR="002D2B64" w:rsidRPr="007322A5" w:rsidRDefault="00683E40" w:rsidP="00393A57">
                            <w:pPr>
                              <w:pStyle w:val="BodyText"/>
                              <w:tabs>
                                <w:tab w:val="left" w:pos="1659"/>
                              </w:tabs>
                              <w:ind w:left="72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27681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B64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Managing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logistics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extensive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field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operations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necessitated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>by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7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nature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award.</w:t>
                            </w:r>
                            <w:proofErr w:type="gramEnd"/>
                          </w:p>
                          <w:p w:rsidR="002D2B64" w:rsidRPr="007322A5" w:rsidRDefault="00683E40" w:rsidP="00393A57">
                            <w:pPr>
                              <w:pStyle w:val="BodyText"/>
                              <w:tabs>
                                <w:tab w:val="left" w:pos="1659"/>
                              </w:tabs>
                              <w:ind w:left="720" w:right="121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472334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B64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Coordinating with subcontractors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collaborators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(often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at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other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institutions)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involved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award,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or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coordinating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research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program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supported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from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multiple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sources.</w:t>
                            </w:r>
                          </w:p>
                          <w:p w:rsidR="002D2B64" w:rsidRPr="007322A5" w:rsidRDefault="00683E40" w:rsidP="00393A57">
                            <w:pPr>
                              <w:pStyle w:val="BodyText"/>
                              <w:tabs>
                                <w:tab w:val="left" w:pos="1539"/>
                              </w:tabs>
                              <w:ind w:left="720" w:right="446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303280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B64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Preparation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production of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manuals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large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reports,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books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monographs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(excluding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routine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publications,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progress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reports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and technical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B64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reports).</w:t>
                            </w:r>
                            <w:proofErr w:type="gramEnd"/>
                          </w:p>
                          <w:p w:rsidR="0083703F" w:rsidRPr="007322A5" w:rsidRDefault="00683E40" w:rsidP="00393A57">
                            <w:pPr>
                              <w:pStyle w:val="BodyText"/>
                              <w:ind w:left="72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499117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03F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3703F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83703F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Other (Check with you</w:t>
                            </w:r>
                            <w:r w:rsidR="00853D19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="0083703F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83703F" w:rsidRPr="00446F1A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1"/>
                                  <w:sz w:val="22"/>
                                  <w:szCs w:val="22"/>
                                </w:rPr>
                                <w:t xml:space="preserve">OVPR </w:t>
                              </w:r>
                              <w:r w:rsidR="00446F1A" w:rsidRPr="00446F1A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1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446F1A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1"/>
                                  <w:sz w:val="22"/>
                                  <w:szCs w:val="22"/>
                                </w:rPr>
                                <w:t>ponsored Projects Administrator</w:t>
                              </w:r>
                            </w:hyperlink>
                            <w:r w:rsidR="004C08A9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03F" w:rsidRPr="007322A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to ensure that items not included in this list represent allowable administrative costs.</w:t>
                            </w:r>
                            <w:r w:rsidR="006F1B7E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  <w:p w:rsidR="008B7206" w:rsidRPr="007322A5" w:rsidRDefault="008B720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3pt;margin-top:174.5pt;width:511.5pt;height:1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" filled="f" strokeweight=".5pt">
                <v:textbox>
                  <w:txbxContent>
                    <w:p w:rsidR="002D2B64" w:rsidRPr="007322A5" w:rsidRDefault="002D2B64" w:rsidP="007322A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322A5">
                        <w:rPr>
                          <w:rFonts w:cstheme="minorHAnsi"/>
                          <w:b/>
                        </w:rPr>
                        <w:t>Justification</w:t>
                      </w:r>
                      <w:r w:rsidRPr="007322A5">
                        <w:rPr>
                          <w:rFonts w:cstheme="minorHAnsi"/>
                        </w:rPr>
                        <w:t xml:space="preserve">:  This project requires </w:t>
                      </w:r>
                      <w:r w:rsidRPr="007322A5">
                        <w:rPr>
                          <w:rFonts w:cstheme="minorHAnsi"/>
                          <w:i/>
                        </w:rPr>
                        <w:t>(check all that apply)</w:t>
                      </w:r>
                    </w:p>
                    <w:p w:rsidR="002D2B64" w:rsidRPr="007322A5" w:rsidRDefault="00683E40" w:rsidP="00393A57">
                      <w:pPr>
                        <w:pStyle w:val="BodyText"/>
                        <w:ind w:left="720" w:right="115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834912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2F16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Extensive data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accumulation,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analysis,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entry,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labeling,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surveying,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6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tabulation,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3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cataloguing,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technical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3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illustration,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manuscript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3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3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publication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9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production,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literature searches,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reporting.</w:t>
                      </w:r>
                      <w:proofErr w:type="gramEnd"/>
                    </w:p>
                    <w:p w:rsidR="002D2B64" w:rsidRPr="007322A5" w:rsidRDefault="00683E40" w:rsidP="00393A57">
                      <w:pPr>
                        <w:pStyle w:val="BodyText"/>
                        <w:ind w:left="72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62671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B64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Making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complex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travel,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meeting,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visa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arrangements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project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60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collaborators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workshop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participants;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organizing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workshops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>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conferences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6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large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numbers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participants;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extensive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desktop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publishing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workshop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materials.</w:t>
                      </w:r>
                      <w:proofErr w:type="gramEnd"/>
                    </w:p>
                    <w:p w:rsidR="002D2B64" w:rsidRPr="007322A5" w:rsidRDefault="00683E40" w:rsidP="00393A57">
                      <w:pPr>
                        <w:pStyle w:val="BodyText"/>
                        <w:tabs>
                          <w:tab w:val="left" w:pos="1659"/>
                        </w:tabs>
                        <w:ind w:left="72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27681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B64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Managing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logistics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extensive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field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operations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necessitated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>by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77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nature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award.</w:t>
                      </w:r>
                      <w:proofErr w:type="gramEnd"/>
                    </w:p>
                    <w:p w:rsidR="002D2B64" w:rsidRPr="007322A5" w:rsidRDefault="00683E40" w:rsidP="00393A57">
                      <w:pPr>
                        <w:pStyle w:val="BodyText"/>
                        <w:tabs>
                          <w:tab w:val="left" w:pos="1659"/>
                        </w:tabs>
                        <w:ind w:left="720" w:right="121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472334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B64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Coordinating with subcontractors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collaborators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(often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at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other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83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institutions)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involved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award,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or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coordinating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research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program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82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supported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from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multiple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sources.</w:t>
                      </w:r>
                    </w:p>
                    <w:p w:rsidR="002D2B64" w:rsidRPr="007322A5" w:rsidRDefault="00683E40" w:rsidP="00393A57">
                      <w:pPr>
                        <w:pStyle w:val="BodyText"/>
                        <w:tabs>
                          <w:tab w:val="left" w:pos="1539"/>
                        </w:tabs>
                        <w:ind w:left="720" w:right="446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303280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B64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Preparation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production of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manuals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large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reports,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books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monographs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(excluding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routine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publications,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progress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reports</w:t>
                      </w:r>
                      <w:r w:rsidR="002D2B64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and technical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96"/>
                          <w:sz w:val="22"/>
                          <w:szCs w:val="22"/>
                        </w:rPr>
                        <w:t xml:space="preserve"> </w:t>
                      </w:r>
                      <w:r w:rsidR="002D2B64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reports).</w:t>
                      </w:r>
                      <w:proofErr w:type="gramEnd"/>
                    </w:p>
                    <w:p w:rsidR="0083703F" w:rsidRPr="007322A5" w:rsidRDefault="00683E40" w:rsidP="00393A57">
                      <w:pPr>
                        <w:pStyle w:val="BodyText"/>
                        <w:ind w:left="72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499117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03F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3703F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83703F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Other (Check with you</w:t>
                      </w:r>
                      <w:r w:rsidR="00853D19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</w:t>
                      </w:r>
                      <w:r w:rsidR="0083703F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83703F" w:rsidRPr="00446F1A">
                          <w:rPr>
                            <w:rStyle w:val="Hyperlink"/>
                            <w:rFonts w:asciiTheme="minorHAnsi" w:hAnsiTheme="minorHAnsi" w:cstheme="minorHAnsi"/>
                            <w:spacing w:val="-1"/>
                            <w:sz w:val="22"/>
                            <w:szCs w:val="22"/>
                          </w:rPr>
                          <w:t xml:space="preserve">OVPR </w:t>
                        </w:r>
                        <w:r w:rsidR="00446F1A" w:rsidRPr="00446F1A">
                          <w:rPr>
                            <w:rStyle w:val="Hyperlink"/>
                            <w:rFonts w:asciiTheme="minorHAnsi" w:hAnsiTheme="minorHAnsi" w:cstheme="minorHAnsi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="00446F1A">
                          <w:rPr>
                            <w:rStyle w:val="Hyperlink"/>
                            <w:rFonts w:asciiTheme="minorHAnsi" w:hAnsiTheme="minorHAnsi" w:cstheme="minorHAnsi"/>
                            <w:spacing w:val="-1"/>
                            <w:sz w:val="22"/>
                            <w:szCs w:val="22"/>
                          </w:rPr>
                          <w:t>ponsored Projects Administrator</w:t>
                        </w:r>
                      </w:hyperlink>
                      <w:r w:rsidR="004C08A9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3703F" w:rsidRPr="007322A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to ensure that items not included in this list represent allowable administrative costs.</w:t>
                      </w:r>
                      <w:r w:rsidR="006F1B7E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)</w:t>
                      </w:r>
                      <w:proofErr w:type="gramEnd"/>
                    </w:p>
                    <w:p w:rsidR="008B7206" w:rsidRPr="007322A5" w:rsidRDefault="008B720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B7E" w:rsidRPr="007322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A783" wp14:editId="0DB70D8E">
                <wp:simplePos x="0" y="0"/>
                <wp:positionH relativeFrom="column">
                  <wp:posOffset>-222885</wp:posOffset>
                </wp:positionH>
                <wp:positionV relativeFrom="paragraph">
                  <wp:posOffset>363220</wp:posOffset>
                </wp:positionV>
                <wp:extent cx="6496050" cy="18478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40F1" w:rsidRPr="007322A5" w:rsidRDefault="002D2B64" w:rsidP="007322A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322A5">
                              <w:rPr>
                                <w:rFonts w:cstheme="minorHAnsi"/>
                                <w:b/>
                              </w:rPr>
                              <w:t>Criteria</w:t>
                            </w:r>
                            <w:r w:rsidRPr="007322A5">
                              <w:rPr>
                                <w:rFonts w:cstheme="minorHAnsi"/>
                              </w:rPr>
                              <w:t>:  The following t</w:t>
                            </w:r>
                            <w:r w:rsidR="003E5ED3" w:rsidRPr="007322A5">
                              <w:rPr>
                                <w:rFonts w:cstheme="minorHAnsi"/>
                              </w:rPr>
                              <w:t>hree</w:t>
                            </w:r>
                            <w:r w:rsidR="006F1B7E">
                              <w:rPr>
                                <w:rFonts w:cstheme="minorHAnsi"/>
                              </w:rPr>
                              <w:t xml:space="preserve"> (3)</w:t>
                            </w:r>
                            <w:r w:rsidRPr="007322A5">
                              <w:rPr>
                                <w:rFonts w:cstheme="minorHAnsi"/>
                              </w:rPr>
                              <w:t xml:space="preserve"> criteria must be met for these costs to be considered for direct charging:</w:t>
                            </w:r>
                          </w:p>
                          <w:p w:rsidR="00867696" w:rsidRPr="007322A5" w:rsidRDefault="00683E40" w:rsidP="00393A57">
                            <w:pPr>
                              <w:pStyle w:val="ListParagraph"/>
                              <w:ind w:hanging="36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493726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40F1" w:rsidRPr="007322A5">
                                  <w:rPr>
                                    <w:rFonts w:ascii="MS Gothic" w:eastAsia="MS Gothic" w:hAnsi="MS Gothic" w:cs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E053A" w:rsidRPr="007322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0F1" w:rsidRPr="007322A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Administrative or clerical services are </w:t>
                            </w:r>
                            <w:r w:rsidR="00B040F1" w:rsidRPr="007322A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integral</w:t>
                            </w:r>
                            <w:r w:rsidR="00B040F1" w:rsidRPr="007322A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to a project or activity. </w:t>
                            </w:r>
                          </w:p>
                          <w:p w:rsidR="00B040F1" w:rsidRPr="007322A5" w:rsidRDefault="00B040F1" w:rsidP="007322A5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22A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The services contribute to the technical scope of the project </w:t>
                            </w:r>
                            <w:r w:rsidRPr="007322A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and</w:t>
                            </w:r>
                            <w:r w:rsidRPr="007322A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are essential, vital, or fundamental to the project or activity.</w:t>
                            </w:r>
                          </w:p>
                          <w:p w:rsidR="00867696" w:rsidRPr="007322A5" w:rsidRDefault="00683E40" w:rsidP="00393A57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048034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40F1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B040F1" w:rsidRPr="007322A5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B040F1" w:rsidRPr="007322A5">
                              <w:rPr>
                                <w:rFonts w:cstheme="minorHAnsi"/>
                                <w:color w:val="000000"/>
                              </w:rPr>
                              <w:t xml:space="preserve">Individuals involved can be specifically identified with the project or activity. </w:t>
                            </w:r>
                          </w:p>
                          <w:p w:rsidR="00B040F1" w:rsidRPr="007322A5" w:rsidRDefault="00B040F1" w:rsidP="007322A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22A5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The amount of effort that the administrative or clerical staff put forth on the project can be clearly identified.</w:t>
                            </w:r>
                          </w:p>
                          <w:p w:rsidR="006F1B7E" w:rsidRDefault="00683E40" w:rsidP="00393A57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09666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40F1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B040F1" w:rsidRPr="007322A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E053A" w:rsidRPr="007322A5">
                              <w:rPr>
                                <w:rFonts w:cstheme="minorHAnsi"/>
                              </w:rPr>
                              <w:t>S</w:t>
                            </w:r>
                            <w:r w:rsidR="00B040F1" w:rsidRPr="007322A5">
                              <w:rPr>
                                <w:rFonts w:cstheme="minorHAnsi"/>
                                <w:color w:val="000000"/>
                              </w:rPr>
                              <w:t xml:space="preserve">uch costs are explicitly included in the budget or have the prior written approval of the Federal awarding agency. </w:t>
                            </w:r>
                          </w:p>
                          <w:p w:rsidR="002D2B64" w:rsidRPr="007322A5" w:rsidRDefault="00B040F1" w:rsidP="007322A5">
                            <w:pPr>
                              <w:spacing w:after="0" w:line="240" w:lineRule="auto"/>
                              <w:ind w:left="1080" w:hanging="360"/>
                              <w:jc w:val="both"/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22A5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A detailed budget justification must be included in the proposal</w:t>
                            </w:r>
                            <w:r w:rsidR="001E053A" w:rsidRPr="007322A5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6F1B7E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prior </w:t>
                            </w:r>
                            <w:r w:rsidR="001E053A" w:rsidRPr="007322A5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approval request</w:t>
                            </w:r>
                            <w:r w:rsidRPr="007322A5">
                              <w:rPr>
                                <w:rFonts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28.6pt;width:511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" filled="f" strokeweight=".5pt">
                <v:textbox>
                  <w:txbxContent>
                    <w:p w:rsidR="00B040F1" w:rsidRPr="007322A5" w:rsidRDefault="002D2B64" w:rsidP="007322A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322A5">
                        <w:rPr>
                          <w:rFonts w:cstheme="minorHAnsi"/>
                          <w:b/>
                        </w:rPr>
                        <w:t>Criteria</w:t>
                      </w:r>
                      <w:r w:rsidRPr="007322A5">
                        <w:rPr>
                          <w:rFonts w:cstheme="minorHAnsi"/>
                        </w:rPr>
                        <w:t>:  The following t</w:t>
                      </w:r>
                      <w:r w:rsidR="003E5ED3" w:rsidRPr="007322A5">
                        <w:rPr>
                          <w:rFonts w:cstheme="minorHAnsi"/>
                        </w:rPr>
                        <w:t>hree</w:t>
                      </w:r>
                      <w:r w:rsidR="006F1B7E">
                        <w:rPr>
                          <w:rFonts w:cstheme="minorHAnsi"/>
                        </w:rPr>
                        <w:t xml:space="preserve"> (3)</w:t>
                      </w:r>
                      <w:r w:rsidRPr="007322A5">
                        <w:rPr>
                          <w:rFonts w:cstheme="minorHAnsi"/>
                        </w:rPr>
                        <w:t xml:space="preserve"> criteria must be met for these costs to be considered for direct charging:</w:t>
                      </w:r>
                    </w:p>
                    <w:p w:rsidR="00867696" w:rsidRPr="007322A5" w:rsidRDefault="004C08A9" w:rsidP="00393A57">
                      <w:pPr>
                        <w:pStyle w:val="ListParagraph"/>
                        <w:ind w:hanging="36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493726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40F1" w:rsidRPr="007322A5">
                            <w:rPr>
                              <w:rFonts w:ascii="MS Gothic" w:eastAsia="MS Gothic" w:hAnsi="MS Gothic" w:cs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E053A" w:rsidRPr="007322A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040F1" w:rsidRPr="007322A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Administrative or clerical services are </w:t>
                      </w:r>
                      <w:r w:rsidR="00B040F1" w:rsidRPr="007322A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u w:val="single"/>
                        </w:rPr>
                        <w:t>integral</w:t>
                      </w:r>
                      <w:r w:rsidR="00B040F1" w:rsidRPr="007322A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to a project or activity. </w:t>
                      </w:r>
                    </w:p>
                    <w:p w:rsidR="00B040F1" w:rsidRPr="007322A5" w:rsidRDefault="00B040F1" w:rsidP="007322A5">
                      <w:pPr>
                        <w:pStyle w:val="ListParagraph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7322A5">
                        <w:rPr>
                          <w:rFonts w:asciiTheme="minorHAns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The services contribute to the technical scope of the project </w:t>
                      </w:r>
                      <w:r w:rsidRPr="007322A5">
                        <w:rPr>
                          <w:rFonts w:asciiTheme="minorHAnsi" w:hAnsiTheme="minorHAnsi" w:cstheme="minorHAnsi"/>
                          <w:i/>
                          <w:color w:val="000000"/>
                          <w:sz w:val="21"/>
                          <w:szCs w:val="21"/>
                          <w:u w:val="single"/>
                        </w:rPr>
                        <w:t>and</w:t>
                      </w:r>
                      <w:r w:rsidRPr="007322A5">
                        <w:rPr>
                          <w:rFonts w:asciiTheme="minorHAns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are essential, vital, or fundamental to the project or activity.</w:t>
                      </w:r>
                    </w:p>
                    <w:p w:rsidR="00867696" w:rsidRPr="007322A5" w:rsidRDefault="004C08A9" w:rsidP="00393A57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048034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40F1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B040F1" w:rsidRPr="007322A5">
                        <w:rPr>
                          <w:rFonts w:cstheme="minorHAnsi"/>
                        </w:rPr>
                        <w:t xml:space="preserve">  </w:t>
                      </w:r>
                      <w:r w:rsidR="00B040F1" w:rsidRPr="007322A5">
                        <w:rPr>
                          <w:rFonts w:cstheme="minorHAnsi"/>
                          <w:color w:val="000000"/>
                        </w:rPr>
                        <w:t xml:space="preserve">Individuals involved can be specifically identified with the project or activity. </w:t>
                      </w:r>
                    </w:p>
                    <w:p w:rsidR="00B040F1" w:rsidRPr="007322A5" w:rsidRDefault="00B040F1" w:rsidP="007322A5">
                      <w:pPr>
                        <w:spacing w:after="0" w:line="240" w:lineRule="auto"/>
                        <w:ind w:left="720"/>
                        <w:jc w:val="both"/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7322A5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>The amount of effort that the administrative or clerical staff put forth on the project can be clearly identified.</w:t>
                      </w:r>
                    </w:p>
                    <w:p w:rsidR="006F1B7E" w:rsidRDefault="004C08A9" w:rsidP="00393A57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09666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40F1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B040F1" w:rsidRPr="007322A5">
                        <w:rPr>
                          <w:rFonts w:cstheme="minorHAnsi"/>
                        </w:rPr>
                        <w:t xml:space="preserve"> </w:t>
                      </w:r>
                      <w:r w:rsidR="001E053A" w:rsidRPr="007322A5">
                        <w:rPr>
                          <w:rFonts w:cstheme="minorHAnsi"/>
                        </w:rPr>
                        <w:t>S</w:t>
                      </w:r>
                      <w:r w:rsidR="00B040F1" w:rsidRPr="007322A5">
                        <w:rPr>
                          <w:rFonts w:cstheme="minorHAnsi"/>
                          <w:color w:val="000000"/>
                        </w:rPr>
                        <w:t xml:space="preserve">uch costs are explicitly included in the budget or have the prior written approval of the Federal awarding agency. </w:t>
                      </w:r>
                    </w:p>
                    <w:p w:rsidR="002D2B64" w:rsidRPr="007322A5" w:rsidRDefault="00B040F1" w:rsidP="007322A5">
                      <w:pPr>
                        <w:spacing w:after="0" w:line="240" w:lineRule="auto"/>
                        <w:ind w:left="1080" w:hanging="360"/>
                        <w:jc w:val="both"/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7322A5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>A detailed budget justification must be included in the proposal</w:t>
                      </w:r>
                      <w:r w:rsidR="001E053A" w:rsidRPr="007322A5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or </w:t>
                      </w:r>
                      <w:r w:rsidR="006F1B7E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prior </w:t>
                      </w:r>
                      <w:r w:rsidR="001E053A" w:rsidRPr="007322A5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>approval request</w:t>
                      </w:r>
                      <w:r w:rsidRPr="007322A5">
                        <w:rPr>
                          <w:rFonts w:cstheme="minorHAnsi"/>
                          <w:i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ADE" w:rsidRPr="007322A5">
        <w:rPr>
          <w:rFonts w:cstheme="minorHAnsi"/>
        </w:rPr>
        <w:t>Administrative and clerical salaries are typically c</w:t>
      </w:r>
      <w:r>
        <w:rPr>
          <w:rFonts w:cstheme="minorHAnsi"/>
        </w:rPr>
        <w:t xml:space="preserve">lassified as indirect costs but </w:t>
      </w:r>
      <w:r w:rsidR="007B6ADE" w:rsidRPr="007322A5">
        <w:rPr>
          <w:rFonts w:cstheme="minorHAnsi"/>
        </w:rPr>
        <w:t xml:space="preserve">in limited </w:t>
      </w:r>
      <w:r w:rsidRPr="007322A5">
        <w:rPr>
          <w:rFonts w:cstheme="minorHAnsi"/>
        </w:rPr>
        <w:t>circumstance</w:t>
      </w:r>
      <w:r>
        <w:rPr>
          <w:rFonts w:cstheme="minorHAnsi"/>
        </w:rPr>
        <w:t>s</w:t>
      </w:r>
      <w:r w:rsidRPr="007322A5">
        <w:rPr>
          <w:rFonts w:cstheme="minorHAnsi"/>
        </w:rPr>
        <w:t xml:space="preserve"> may</w:t>
      </w:r>
      <w:r w:rsidR="007B6ADE" w:rsidRPr="007322A5">
        <w:rPr>
          <w:rFonts w:cstheme="minorHAnsi"/>
        </w:rPr>
        <w:t xml:space="preserve"> be allowable as a direct cost. </w:t>
      </w:r>
      <w:bookmarkStart w:id="0" w:name="_GoBack"/>
      <w:bookmarkEnd w:id="0"/>
    </w:p>
    <w:p w:rsidR="008B7206" w:rsidRPr="007322A5" w:rsidRDefault="008B7206" w:rsidP="00A4539B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393A57" w:rsidRPr="007322A5" w:rsidRDefault="00A4539B" w:rsidP="00393A57">
      <w:pPr>
        <w:spacing w:after="0" w:line="240" w:lineRule="auto"/>
        <w:jc w:val="center"/>
        <w:rPr>
          <w:rFonts w:cstheme="minorHAnsi"/>
          <w:sz w:val="28"/>
          <w:u w:val="single"/>
        </w:rPr>
      </w:pPr>
      <w:r w:rsidRPr="007322A5">
        <w:rPr>
          <w:rFonts w:cstheme="minorHAnsi"/>
          <w:sz w:val="28"/>
          <w:u w:val="single"/>
        </w:rPr>
        <w:t>Other Administrative Costs</w:t>
      </w:r>
    </w:p>
    <w:p w:rsidR="007B6ADE" w:rsidRPr="00410F54" w:rsidRDefault="0083703F" w:rsidP="0014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2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4C0FD" wp14:editId="48DC92F6">
                <wp:simplePos x="0" y="0"/>
                <wp:positionH relativeFrom="column">
                  <wp:posOffset>-305435</wp:posOffset>
                </wp:positionH>
                <wp:positionV relativeFrom="paragraph">
                  <wp:posOffset>372745</wp:posOffset>
                </wp:positionV>
                <wp:extent cx="6543675" cy="1793875"/>
                <wp:effectExtent l="0" t="0" r="2857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9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03F" w:rsidRPr="007322A5" w:rsidRDefault="001E053A" w:rsidP="0083703F">
                            <w:pPr>
                              <w:keepNext/>
                              <w:keepLines/>
                              <w:spacing w:after="120" w:line="240" w:lineRule="auto"/>
                              <w:ind w:left="360" w:hanging="360"/>
                              <w:rPr>
                                <w:rFonts w:cstheme="minorHAnsi"/>
                              </w:rPr>
                            </w:pPr>
                            <w:r w:rsidRPr="007322A5">
                              <w:rPr>
                                <w:rFonts w:cstheme="minorHAnsi"/>
                                <w:b/>
                              </w:rPr>
                              <w:t>Criteria</w:t>
                            </w:r>
                            <w:r w:rsidR="0083703F" w:rsidRPr="007322A5">
                              <w:rPr>
                                <w:rFonts w:cstheme="minorHAnsi"/>
                              </w:rPr>
                              <w:t>:  These costs (</w:t>
                            </w:r>
                            <w:r w:rsidR="0083703F" w:rsidRPr="007322A5">
                              <w:rPr>
                                <w:rFonts w:cstheme="minorHAnsi"/>
                                <w:i/>
                              </w:rPr>
                              <w:t xml:space="preserve">all must be </w:t>
                            </w:r>
                            <w:proofErr w:type="gramStart"/>
                            <w:r w:rsidR="0083703F" w:rsidRPr="007322A5">
                              <w:rPr>
                                <w:rFonts w:cstheme="minorHAnsi"/>
                                <w:i/>
                              </w:rPr>
                              <w:t>apply</w:t>
                            </w:r>
                            <w:proofErr w:type="gramEnd"/>
                            <w:r w:rsidR="0083703F" w:rsidRPr="007322A5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  <w:r w:rsidR="0083703F" w:rsidRPr="007322A5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83703F" w:rsidRPr="007322A5" w:rsidRDefault="00683E40" w:rsidP="00CA4201">
                            <w:pPr>
                              <w:keepNext/>
                              <w:keepLines/>
                              <w:spacing w:after="0" w:line="240" w:lineRule="auto"/>
                              <w:ind w:left="720" w:hanging="36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723751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03F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83703F" w:rsidRPr="007322A5"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83703F" w:rsidRPr="007322A5">
                              <w:rPr>
                                <w:rFonts w:cstheme="minorHAnsi"/>
                              </w:rPr>
                              <w:t>Can be associated with the sponsored project with a high degree of accuracy</w:t>
                            </w:r>
                            <w:r w:rsidR="006F1B7E">
                              <w:rPr>
                                <w:rFonts w:cstheme="minorHAnsi"/>
                              </w:rPr>
                              <w:t>.</w:t>
                            </w:r>
                            <w:proofErr w:type="gramEnd"/>
                          </w:p>
                          <w:p w:rsidR="0083703F" w:rsidRPr="007322A5" w:rsidRDefault="00683E40" w:rsidP="00CA4201">
                            <w:pPr>
                              <w:keepNext/>
                              <w:keepLines/>
                              <w:spacing w:after="0" w:line="240" w:lineRule="auto"/>
                              <w:ind w:left="720" w:hanging="36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671141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03F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83703F" w:rsidRPr="007322A5">
                              <w:rPr>
                                <w:rFonts w:cstheme="minorHAnsi"/>
                              </w:rPr>
                              <w:tab/>
                              <w:t>Are allocable</w:t>
                            </w:r>
                            <w:r w:rsidR="006F1B7E">
                              <w:rPr>
                                <w:rFonts w:cstheme="minorHAnsi"/>
                              </w:rPr>
                              <w:t>,</w:t>
                            </w:r>
                            <w:r w:rsidR="0083703F" w:rsidRPr="007322A5">
                              <w:rPr>
                                <w:rFonts w:cstheme="minorHAnsi"/>
                              </w:rPr>
                              <w:t xml:space="preserve"> that is, the sponsored project which pays the expense benefits from it</w:t>
                            </w:r>
                            <w:r w:rsidR="006F1B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3703F" w:rsidRPr="007322A5" w:rsidRDefault="00683E40" w:rsidP="00CA4201">
                            <w:pPr>
                              <w:keepNext/>
                              <w:keepLines/>
                              <w:spacing w:after="0" w:line="240" w:lineRule="auto"/>
                              <w:ind w:left="720" w:hanging="36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59046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03F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83703F" w:rsidRPr="007322A5">
                              <w:rPr>
                                <w:rFonts w:cstheme="minorHAnsi"/>
                              </w:rPr>
                              <w:tab/>
                              <w:t>Are reasonable; that is, the cost reflects what a "prudent person" would pay</w:t>
                            </w:r>
                            <w:r w:rsidR="006F1B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3703F" w:rsidRPr="007322A5" w:rsidRDefault="00683E40" w:rsidP="003C2E3A">
                            <w:pPr>
                              <w:keepNext/>
                              <w:keepLines/>
                              <w:spacing w:after="0" w:line="240" w:lineRule="auto"/>
                              <w:ind w:left="720" w:hanging="36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011986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03F" w:rsidRPr="007322A5"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sdtContent>
                            </w:sdt>
                            <w:r w:rsidR="0083703F" w:rsidRPr="007322A5">
                              <w:rPr>
                                <w:rFonts w:cstheme="minorHAnsi"/>
                              </w:rPr>
                              <w:tab/>
                              <w:t>The nature of the work performed under the sponsored project creates a special or unique need for the item which is clearly different than normal circumstances</w:t>
                            </w:r>
                            <w:r w:rsidR="006F1B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53D19" w:rsidRPr="00853D19" w:rsidRDefault="00853D19" w:rsidP="00853D19">
                            <w:pPr>
                              <w:keepNext/>
                              <w:keepLines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E053A" w:rsidRPr="00853D19" w:rsidRDefault="00853D19" w:rsidP="00853D19">
                            <w:pPr>
                              <w:keepNext/>
                              <w:keepLines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i/>
                              </w:rPr>
                            </w:pPr>
                            <w:r w:rsidRPr="00853D19">
                              <w:rPr>
                                <w:rFonts w:cstheme="minorHAnsi"/>
                                <w:i/>
                              </w:rPr>
                              <w:t xml:space="preserve">NOTE: </w:t>
                            </w:r>
                            <w:r w:rsidR="001E053A" w:rsidRPr="00853D19">
                              <w:rPr>
                                <w:rFonts w:cstheme="minorHAnsi"/>
                                <w:i/>
                              </w:rPr>
                              <w:t>S</w:t>
                            </w:r>
                            <w:r w:rsidR="001E053A" w:rsidRPr="00853D19">
                              <w:rPr>
                                <w:rFonts w:cstheme="minorHAnsi"/>
                                <w:i/>
                                <w:color w:val="000000"/>
                                <w:szCs w:val="20"/>
                              </w:rPr>
                              <w:t xml:space="preserve">uch costs are explicitly included in the </w:t>
                            </w:r>
                            <w:r w:rsidR="006F1B7E" w:rsidRPr="00853D19">
                              <w:rPr>
                                <w:rFonts w:cstheme="minorHAnsi"/>
                                <w:i/>
                                <w:color w:val="000000"/>
                                <w:szCs w:val="20"/>
                              </w:rPr>
                              <w:t xml:space="preserve">proposal </w:t>
                            </w:r>
                            <w:r w:rsidR="001E053A" w:rsidRPr="00853D19">
                              <w:rPr>
                                <w:rFonts w:cstheme="minorHAnsi"/>
                                <w:i/>
                                <w:color w:val="000000"/>
                                <w:szCs w:val="20"/>
                              </w:rPr>
                              <w:t xml:space="preserve">budget or have the prior written approval of the Federal awarding agency. A detailed budget justification must be included in the proposal or </w:t>
                            </w:r>
                            <w:r w:rsidR="006F1B7E" w:rsidRPr="00853D19">
                              <w:rPr>
                                <w:rFonts w:cstheme="minorHAnsi"/>
                                <w:i/>
                                <w:color w:val="000000"/>
                                <w:szCs w:val="20"/>
                              </w:rPr>
                              <w:t xml:space="preserve">prior </w:t>
                            </w:r>
                            <w:r w:rsidR="001E053A" w:rsidRPr="00853D19">
                              <w:rPr>
                                <w:rFonts w:cstheme="minorHAnsi"/>
                                <w:i/>
                                <w:color w:val="000000"/>
                                <w:szCs w:val="20"/>
                              </w:rPr>
                              <w:t>approval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4.05pt;margin-top:29.35pt;width:515.25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" filled="f" strokeweight=".5pt">
                <v:textbox>
                  <w:txbxContent>
                    <w:p w:rsidR="0083703F" w:rsidRPr="007322A5" w:rsidRDefault="001E053A" w:rsidP="0083703F">
                      <w:pPr>
                        <w:keepNext/>
                        <w:keepLines/>
                        <w:spacing w:after="120" w:line="240" w:lineRule="auto"/>
                        <w:ind w:left="360" w:hanging="360"/>
                        <w:rPr>
                          <w:rFonts w:cstheme="minorHAnsi"/>
                        </w:rPr>
                      </w:pPr>
                      <w:r w:rsidRPr="007322A5">
                        <w:rPr>
                          <w:rFonts w:cstheme="minorHAnsi"/>
                          <w:b/>
                        </w:rPr>
                        <w:t>Criteria</w:t>
                      </w:r>
                      <w:r w:rsidR="0083703F" w:rsidRPr="007322A5">
                        <w:rPr>
                          <w:rFonts w:cstheme="minorHAnsi"/>
                        </w:rPr>
                        <w:t>:  These costs (</w:t>
                      </w:r>
                      <w:r w:rsidR="0083703F" w:rsidRPr="007322A5">
                        <w:rPr>
                          <w:rFonts w:cstheme="minorHAnsi"/>
                          <w:i/>
                        </w:rPr>
                        <w:t xml:space="preserve">all must be </w:t>
                      </w:r>
                      <w:proofErr w:type="gramStart"/>
                      <w:r w:rsidR="0083703F" w:rsidRPr="007322A5">
                        <w:rPr>
                          <w:rFonts w:cstheme="minorHAnsi"/>
                          <w:i/>
                        </w:rPr>
                        <w:t>apply</w:t>
                      </w:r>
                      <w:proofErr w:type="gramEnd"/>
                      <w:r w:rsidR="0083703F" w:rsidRPr="007322A5">
                        <w:rPr>
                          <w:rFonts w:cstheme="minorHAnsi"/>
                          <w:i/>
                        </w:rPr>
                        <w:t>)</w:t>
                      </w:r>
                      <w:r w:rsidR="0083703F" w:rsidRPr="007322A5">
                        <w:rPr>
                          <w:rFonts w:cstheme="minorHAnsi"/>
                        </w:rPr>
                        <w:t>:</w:t>
                      </w:r>
                    </w:p>
                    <w:p w:rsidR="0083703F" w:rsidRPr="007322A5" w:rsidRDefault="00683E40" w:rsidP="00CA4201">
                      <w:pPr>
                        <w:keepNext/>
                        <w:keepLines/>
                        <w:spacing w:after="0" w:line="240" w:lineRule="auto"/>
                        <w:ind w:left="720" w:hanging="36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723751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03F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83703F" w:rsidRPr="007322A5"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83703F" w:rsidRPr="007322A5">
                        <w:rPr>
                          <w:rFonts w:cstheme="minorHAnsi"/>
                        </w:rPr>
                        <w:t>Can be associated with the sponsored project with a high degree of accuracy</w:t>
                      </w:r>
                      <w:r w:rsidR="006F1B7E">
                        <w:rPr>
                          <w:rFonts w:cstheme="minorHAnsi"/>
                        </w:rPr>
                        <w:t>.</w:t>
                      </w:r>
                      <w:proofErr w:type="gramEnd"/>
                    </w:p>
                    <w:p w:rsidR="0083703F" w:rsidRPr="007322A5" w:rsidRDefault="00683E40" w:rsidP="00CA4201">
                      <w:pPr>
                        <w:keepNext/>
                        <w:keepLines/>
                        <w:spacing w:after="0" w:line="240" w:lineRule="auto"/>
                        <w:ind w:left="720" w:hanging="36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671141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03F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83703F" w:rsidRPr="007322A5">
                        <w:rPr>
                          <w:rFonts w:cstheme="minorHAnsi"/>
                        </w:rPr>
                        <w:tab/>
                        <w:t>Are allocable</w:t>
                      </w:r>
                      <w:r w:rsidR="006F1B7E">
                        <w:rPr>
                          <w:rFonts w:cstheme="minorHAnsi"/>
                        </w:rPr>
                        <w:t>,</w:t>
                      </w:r>
                      <w:r w:rsidR="0083703F" w:rsidRPr="007322A5">
                        <w:rPr>
                          <w:rFonts w:cstheme="minorHAnsi"/>
                        </w:rPr>
                        <w:t xml:space="preserve"> that is, the sponsored project which pays the expense benefits from it</w:t>
                      </w:r>
                      <w:r w:rsidR="006F1B7E">
                        <w:rPr>
                          <w:rFonts w:cstheme="minorHAnsi"/>
                        </w:rPr>
                        <w:t>.</w:t>
                      </w:r>
                    </w:p>
                    <w:p w:rsidR="0083703F" w:rsidRPr="007322A5" w:rsidRDefault="00683E40" w:rsidP="00CA4201">
                      <w:pPr>
                        <w:keepNext/>
                        <w:keepLines/>
                        <w:spacing w:after="0" w:line="240" w:lineRule="auto"/>
                        <w:ind w:left="720" w:hanging="36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59046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03F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83703F" w:rsidRPr="007322A5">
                        <w:rPr>
                          <w:rFonts w:cstheme="minorHAnsi"/>
                        </w:rPr>
                        <w:tab/>
                        <w:t>Are reasonable; that is, the cost reflects what a "prudent person" would pay</w:t>
                      </w:r>
                      <w:r w:rsidR="006F1B7E">
                        <w:rPr>
                          <w:rFonts w:cstheme="minorHAnsi"/>
                        </w:rPr>
                        <w:t>.</w:t>
                      </w:r>
                    </w:p>
                    <w:p w:rsidR="0083703F" w:rsidRPr="007322A5" w:rsidRDefault="00683E40" w:rsidP="003C2E3A">
                      <w:pPr>
                        <w:keepNext/>
                        <w:keepLines/>
                        <w:spacing w:after="0" w:line="240" w:lineRule="auto"/>
                        <w:ind w:left="720" w:hanging="36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011986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03F" w:rsidRPr="007322A5"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sdtContent>
                      </w:sdt>
                      <w:r w:rsidR="0083703F" w:rsidRPr="007322A5">
                        <w:rPr>
                          <w:rFonts w:cstheme="minorHAnsi"/>
                        </w:rPr>
                        <w:tab/>
                        <w:t>The nature of the work performed under the sponsored project creates a special or unique need for the item which is clearly different than normal circumstances</w:t>
                      </w:r>
                      <w:r w:rsidR="006F1B7E">
                        <w:rPr>
                          <w:rFonts w:cstheme="minorHAnsi"/>
                        </w:rPr>
                        <w:t>.</w:t>
                      </w:r>
                    </w:p>
                    <w:p w:rsidR="00853D19" w:rsidRPr="00853D19" w:rsidRDefault="00853D19" w:rsidP="00853D19">
                      <w:pPr>
                        <w:keepNext/>
                        <w:keepLines/>
                        <w:spacing w:after="0" w:line="240" w:lineRule="auto"/>
                        <w:ind w:left="360"/>
                        <w:rPr>
                          <w:rFonts w:cstheme="minorHAnsi"/>
                          <w:i/>
                          <w:sz w:val="8"/>
                          <w:szCs w:val="8"/>
                        </w:rPr>
                      </w:pPr>
                    </w:p>
                    <w:p w:rsidR="001E053A" w:rsidRPr="00853D19" w:rsidRDefault="00853D19" w:rsidP="00853D19">
                      <w:pPr>
                        <w:keepNext/>
                        <w:keepLines/>
                        <w:spacing w:after="0" w:line="240" w:lineRule="auto"/>
                        <w:ind w:left="360"/>
                        <w:rPr>
                          <w:rFonts w:cstheme="minorHAnsi"/>
                          <w:i/>
                        </w:rPr>
                      </w:pPr>
                      <w:r w:rsidRPr="00853D19">
                        <w:rPr>
                          <w:rFonts w:cstheme="minorHAnsi"/>
                          <w:i/>
                        </w:rPr>
                        <w:t xml:space="preserve">NOTE: </w:t>
                      </w:r>
                      <w:r w:rsidR="001E053A" w:rsidRPr="00853D19">
                        <w:rPr>
                          <w:rFonts w:cstheme="minorHAnsi"/>
                          <w:i/>
                        </w:rPr>
                        <w:t>S</w:t>
                      </w:r>
                      <w:r w:rsidR="001E053A" w:rsidRPr="00853D19">
                        <w:rPr>
                          <w:rFonts w:cstheme="minorHAnsi"/>
                          <w:i/>
                          <w:color w:val="000000"/>
                          <w:szCs w:val="20"/>
                        </w:rPr>
                        <w:t xml:space="preserve">uch costs are explicitly included in the </w:t>
                      </w:r>
                      <w:r w:rsidR="006F1B7E" w:rsidRPr="00853D19">
                        <w:rPr>
                          <w:rFonts w:cstheme="minorHAnsi"/>
                          <w:i/>
                          <w:color w:val="000000"/>
                          <w:szCs w:val="20"/>
                        </w:rPr>
                        <w:t xml:space="preserve">proposal </w:t>
                      </w:r>
                      <w:r w:rsidR="001E053A" w:rsidRPr="00853D19">
                        <w:rPr>
                          <w:rFonts w:cstheme="minorHAnsi"/>
                          <w:i/>
                          <w:color w:val="000000"/>
                          <w:szCs w:val="20"/>
                        </w:rPr>
                        <w:t xml:space="preserve">budget or have the prior written approval of the Federal awarding agency. A detailed budget justification must be included in the proposal or </w:t>
                      </w:r>
                      <w:r w:rsidR="006F1B7E" w:rsidRPr="00853D19">
                        <w:rPr>
                          <w:rFonts w:cstheme="minorHAnsi"/>
                          <w:i/>
                          <w:color w:val="000000"/>
                          <w:szCs w:val="20"/>
                        </w:rPr>
                        <w:t xml:space="preserve">prior </w:t>
                      </w:r>
                      <w:r w:rsidR="001E053A" w:rsidRPr="00853D19">
                        <w:rPr>
                          <w:rFonts w:cstheme="minorHAnsi"/>
                          <w:i/>
                          <w:color w:val="000000"/>
                          <w:szCs w:val="20"/>
                        </w:rPr>
                        <w:t>approval request.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F54" w:rsidRPr="007322A5">
        <w:rPr>
          <w:rFonts w:cstheme="minorHAnsi"/>
        </w:rPr>
        <w:t>Administrative costs such as</w:t>
      </w:r>
      <w:r w:rsidR="00A4539B" w:rsidRPr="007322A5">
        <w:rPr>
          <w:rFonts w:cstheme="minorHAnsi"/>
        </w:rPr>
        <w:t xml:space="preserve"> postage, telephone, internet services, cell phones, copying, and office supplies </w:t>
      </w:r>
      <w:r w:rsidR="00410F54" w:rsidRPr="007322A5">
        <w:rPr>
          <w:rFonts w:cstheme="minorHAnsi"/>
        </w:rPr>
        <w:t xml:space="preserve">are typically classified </w:t>
      </w:r>
      <w:r w:rsidR="00A4539B" w:rsidRPr="007322A5">
        <w:rPr>
          <w:rFonts w:cstheme="minorHAnsi"/>
        </w:rPr>
        <w:t>as indirect costs, but in limited circumstances, they may be allowable</w:t>
      </w:r>
      <w:r w:rsidR="00A4539B" w:rsidRPr="007322A5">
        <w:rPr>
          <w:rFonts w:cstheme="minorHAnsi"/>
          <w:szCs w:val="24"/>
        </w:rPr>
        <w:t xml:space="preserve"> as a direct cost.</w:t>
      </w:r>
      <w:r w:rsidR="001415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ADE" w:rsidRPr="00410F54" w:rsidSect="00732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92" w:right="1296" w:bottom="79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40" w:rsidRDefault="00683E40" w:rsidP="0053120E">
      <w:pPr>
        <w:spacing w:after="0" w:line="240" w:lineRule="auto"/>
      </w:pPr>
      <w:r>
        <w:separator/>
      </w:r>
    </w:p>
  </w:endnote>
  <w:endnote w:type="continuationSeparator" w:id="0">
    <w:p w:rsidR="00683E40" w:rsidRDefault="00683E40" w:rsidP="005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9" w:rsidRDefault="004C0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0E" w:rsidRPr="004C08A9" w:rsidRDefault="00937FD2" w:rsidP="00937FD2">
    <w:pPr>
      <w:pStyle w:val="Footer"/>
      <w:jc w:val="right"/>
      <w:rPr>
        <w:i/>
        <w:sz w:val="16"/>
      </w:rPr>
    </w:pPr>
    <w:r w:rsidRPr="004C08A9">
      <w:rPr>
        <w:i/>
        <w:sz w:val="16"/>
      </w:rPr>
      <w:t xml:space="preserve">Version </w:t>
    </w:r>
    <w:r w:rsidR="0004071D">
      <w:rPr>
        <w:i/>
        <w:sz w:val="16"/>
      </w:rPr>
      <w:t>One</w:t>
    </w:r>
    <w:r w:rsidRPr="004C08A9">
      <w:rPr>
        <w:i/>
        <w:sz w:val="16"/>
      </w:rPr>
      <w:t>: 12/18/14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9" w:rsidRDefault="004C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40" w:rsidRDefault="00683E40" w:rsidP="0053120E">
      <w:pPr>
        <w:spacing w:after="0" w:line="240" w:lineRule="auto"/>
      </w:pPr>
      <w:r>
        <w:separator/>
      </w:r>
    </w:p>
  </w:footnote>
  <w:footnote w:type="continuationSeparator" w:id="0">
    <w:p w:rsidR="00683E40" w:rsidRDefault="00683E40" w:rsidP="0053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9" w:rsidRDefault="004C0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9" w:rsidRDefault="004C0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9" w:rsidRDefault="004C0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EE9"/>
    <w:multiLevelType w:val="hybridMultilevel"/>
    <w:tmpl w:val="9A6E0904"/>
    <w:lvl w:ilvl="0" w:tplc="4D9CF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DE"/>
    <w:rsid w:val="0004071D"/>
    <w:rsid w:val="000971B0"/>
    <w:rsid w:val="000A3CFC"/>
    <w:rsid w:val="00136C51"/>
    <w:rsid w:val="00141548"/>
    <w:rsid w:val="001E053A"/>
    <w:rsid w:val="002D2B64"/>
    <w:rsid w:val="00393A57"/>
    <w:rsid w:val="003E5ED3"/>
    <w:rsid w:val="00410F54"/>
    <w:rsid w:val="00446F1A"/>
    <w:rsid w:val="004C08A9"/>
    <w:rsid w:val="0053120E"/>
    <w:rsid w:val="005D036C"/>
    <w:rsid w:val="00683E40"/>
    <w:rsid w:val="006F1B7E"/>
    <w:rsid w:val="00727089"/>
    <w:rsid w:val="007322A5"/>
    <w:rsid w:val="007B6ADE"/>
    <w:rsid w:val="0083703F"/>
    <w:rsid w:val="00853D19"/>
    <w:rsid w:val="00867696"/>
    <w:rsid w:val="008805C9"/>
    <w:rsid w:val="008B7206"/>
    <w:rsid w:val="00937FD2"/>
    <w:rsid w:val="00942F16"/>
    <w:rsid w:val="00A4539B"/>
    <w:rsid w:val="00AC5678"/>
    <w:rsid w:val="00B040F1"/>
    <w:rsid w:val="00CA4201"/>
    <w:rsid w:val="00D85BAC"/>
    <w:rsid w:val="00E40AEE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39B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3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5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6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0E"/>
  </w:style>
  <w:style w:type="paragraph" w:styleId="Footer">
    <w:name w:val="footer"/>
    <w:basedOn w:val="Normal"/>
    <w:link w:val="FooterChar"/>
    <w:uiPriority w:val="99"/>
    <w:unhideWhenUsed/>
    <w:rsid w:val="005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39B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3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5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6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0E"/>
  </w:style>
  <w:style w:type="paragraph" w:styleId="Footer">
    <w:name w:val="footer"/>
    <w:basedOn w:val="Normal"/>
    <w:link w:val="FooterChar"/>
    <w:uiPriority w:val="99"/>
    <w:unhideWhenUsed/>
    <w:rsid w:val="005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earch.gwu.edu/staf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esearch.gwu.edu/sta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y.gwu.edu/files/policies/DirectChargingAdminCosts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A2CA-739C-420B-AF24-B0F17DEB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ywilmoth</dc:creator>
  <cp:lastModifiedBy>Phillippe, Andrea L.</cp:lastModifiedBy>
  <cp:revision>2</cp:revision>
  <cp:lastPrinted>2014-11-19T20:25:00Z</cp:lastPrinted>
  <dcterms:created xsi:type="dcterms:W3CDTF">2015-01-08T21:20:00Z</dcterms:created>
  <dcterms:modified xsi:type="dcterms:W3CDTF">2015-01-08T21:20:00Z</dcterms:modified>
</cp:coreProperties>
</file>